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2E107" w14:textId="77777777" w:rsidR="00FF57EF" w:rsidRDefault="00000000" w:rsidP="00190AE7">
      <w:pPr>
        <w:pStyle w:val="Heading1"/>
        <w:rPr>
          <w:rFonts w:ascii="Arial" w:hAnsi="Arial" w:cs="Arial"/>
          <w:b w:val="0"/>
          <w:bCs w:val="0"/>
        </w:rPr>
      </w:pPr>
      <w:r w:rsidRPr="00190AE7">
        <w:rPr>
          <w:rFonts w:ascii="Arial" w:hAnsi="Arial" w:cs="Arial"/>
          <w:b w:val="0"/>
          <w:bCs w:val="0"/>
        </w:rPr>
        <w:t>TENDERER'S TECHNICAL OFFER (ORGANISATION &amp; METHODOLOGY)</w:t>
      </w:r>
    </w:p>
    <w:p w14:paraId="6CB41F55" w14:textId="77777777" w:rsidR="00190AE7" w:rsidRPr="00190AE7" w:rsidRDefault="00190AE7" w:rsidP="00190AE7"/>
    <w:p w14:paraId="3F8F8031" w14:textId="7F35A13B" w:rsidR="00190AE7" w:rsidRPr="00190AE7" w:rsidRDefault="00000000" w:rsidP="00190AE7">
      <w:pPr>
        <w:rPr>
          <w:rFonts w:ascii="Arial" w:hAnsi="Arial" w:cs="Arial"/>
        </w:rPr>
      </w:pPr>
      <w:r w:rsidRPr="00190AE7">
        <w:rPr>
          <w:rFonts w:ascii="Arial" w:hAnsi="Arial" w:cs="Arial"/>
        </w:rPr>
        <w:t xml:space="preserve">The following are the key components of the Technical </w:t>
      </w:r>
      <w:r w:rsidR="00190AE7" w:rsidRPr="00190AE7">
        <w:rPr>
          <w:rFonts w:ascii="Arial" w:hAnsi="Arial" w:cs="Arial"/>
        </w:rPr>
        <w:t>Proposal,</w:t>
      </w:r>
      <w:r w:rsidRPr="00190AE7">
        <w:rPr>
          <w:rFonts w:ascii="Arial" w:hAnsi="Arial" w:cs="Arial"/>
        </w:rPr>
        <w:t xml:space="preserve"> and each section below is to be completed by the Tenderer. The submission shall be in a structured format and follow the sequence listed below for ease of reference and evaluation.</w:t>
      </w:r>
    </w:p>
    <w:p w14:paraId="17F674EA" w14:textId="77777777" w:rsidR="00FF57EF" w:rsidRPr="00190AE7" w:rsidRDefault="00000000" w:rsidP="00190AE7">
      <w:pPr>
        <w:pStyle w:val="Heading2"/>
        <w:rPr>
          <w:rFonts w:ascii="Arial" w:hAnsi="Arial" w:cs="Arial"/>
          <w:b w:val="0"/>
          <w:bCs w:val="0"/>
        </w:rPr>
      </w:pPr>
      <w:r w:rsidRPr="00190AE7">
        <w:rPr>
          <w:rFonts w:ascii="Arial" w:hAnsi="Arial" w:cs="Arial"/>
          <w:b w:val="0"/>
          <w:bCs w:val="0"/>
        </w:rPr>
        <w:t>1. RATIONALE – (MAXIMUM 15 POINTS)</w:t>
      </w:r>
    </w:p>
    <w:p w14:paraId="1BCE5BA8" w14:textId="77777777" w:rsidR="00190AE7" w:rsidRPr="00190AE7" w:rsidRDefault="00190AE7" w:rsidP="00190AE7">
      <w:pPr>
        <w:rPr>
          <w:rFonts w:ascii="Arial" w:hAnsi="Arial" w:cs="Arial"/>
        </w:rPr>
      </w:pPr>
    </w:p>
    <w:p w14:paraId="35E74763" w14:textId="66024FB9" w:rsidR="00190AE7" w:rsidRPr="00190AE7" w:rsidRDefault="00000000" w:rsidP="00190AE7">
      <w:pPr>
        <w:rPr>
          <w:rFonts w:ascii="Arial" w:hAnsi="Arial" w:cs="Arial"/>
        </w:rPr>
      </w:pPr>
      <w:r w:rsidRPr="00190AE7">
        <w:rPr>
          <w:rFonts w:ascii="Arial" w:hAnsi="Arial" w:cs="Arial"/>
          <w:u w:val="single"/>
        </w:rPr>
        <w:t>a. Understanding of the Terms of Reference (Maximum 5 Points)</w:t>
      </w:r>
    </w:p>
    <w:p w14:paraId="64EFEFF9" w14:textId="30332A37" w:rsidR="00FF57EF" w:rsidRDefault="00000000" w:rsidP="00190AE7">
      <w:pPr>
        <w:rPr>
          <w:rFonts w:ascii="Arial" w:hAnsi="Arial" w:cs="Arial"/>
        </w:rPr>
      </w:pPr>
      <w:r w:rsidRPr="00190AE7">
        <w:rPr>
          <w:rFonts w:ascii="Arial" w:hAnsi="Arial" w:cs="Arial"/>
        </w:rPr>
        <w:t>• The Tenderer's understanding of the objectives of the GO4CIRCULAR project and the purpose of the assignment.</w:t>
      </w:r>
      <w:r w:rsidRPr="00190AE7">
        <w:rPr>
          <w:rFonts w:ascii="Arial" w:hAnsi="Arial" w:cs="Arial"/>
        </w:rPr>
        <w:br/>
        <w:t>• The Tenderer's understanding of the needs and challenges faced by SMEs operating in the agri-food and textile sectors.</w:t>
      </w:r>
      <w:r w:rsidRPr="00190AE7">
        <w:rPr>
          <w:rFonts w:ascii="Arial" w:hAnsi="Arial" w:cs="Arial"/>
        </w:rPr>
        <w:br/>
        <w:t>• The Tenderer's understanding of the expected outputs, deliverables and results of the assignment.</w:t>
      </w: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  <w:u w:val="single"/>
        </w:rPr>
        <w:t>b. Assessment of Key Issues (Maximum 5 Points)</w:t>
      </w: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</w:rPr>
        <w:br/>
        <w:t>• The Tenderer's capability to identify and assess the principal technical, organisational and strategic issues affecting SMEs in the adoption of circular economy practices.</w:t>
      </w:r>
      <w:r w:rsidRPr="00190AE7">
        <w:rPr>
          <w:rFonts w:ascii="Arial" w:hAnsi="Arial" w:cs="Arial"/>
        </w:rPr>
        <w:br/>
        <w:t>• The Tenderer's understanding of supply chain challenges, innovation barriers, sustainability considerations and market opportunities.</w:t>
      </w: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  <w:u w:val="single"/>
        </w:rPr>
        <w:t>c. Risk Analysis and Mitigation (Maximum 5 Points)</w:t>
      </w: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</w:rPr>
        <w:br/>
        <w:t>• Identification of risks and assumptions that may affect implementation.</w:t>
      </w:r>
      <w:r w:rsidRPr="00190AE7">
        <w:rPr>
          <w:rFonts w:ascii="Arial" w:hAnsi="Arial" w:cs="Arial"/>
        </w:rPr>
        <w:br/>
        <w:t>• Proposed mitigation measures and contingency actions.</w:t>
      </w:r>
    </w:p>
    <w:p w14:paraId="3B5990B5" w14:textId="77777777" w:rsidR="00190AE7" w:rsidRPr="00190AE7" w:rsidRDefault="00190AE7" w:rsidP="00190AE7">
      <w:pPr>
        <w:rPr>
          <w:rFonts w:ascii="Arial" w:hAnsi="Arial" w:cs="Arial"/>
        </w:rPr>
      </w:pPr>
    </w:p>
    <w:p w14:paraId="63D621C9" w14:textId="77777777" w:rsidR="00FF57EF" w:rsidRPr="00190AE7" w:rsidRDefault="00000000" w:rsidP="00190AE7">
      <w:pPr>
        <w:pStyle w:val="Heading2"/>
        <w:rPr>
          <w:rFonts w:ascii="Arial" w:hAnsi="Arial" w:cs="Arial"/>
          <w:b w:val="0"/>
          <w:bCs w:val="0"/>
        </w:rPr>
      </w:pPr>
      <w:r w:rsidRPr="00190AE7">
        <w:rPr>
          <w:rFonts w:ascii="Arial" w:hAnsi="Arial" w:cs="Arial"/>
          <w:b w:val="0"/>
          <w:bCs w:val="0"/>
        </w:rPr>
        <w:t>2. STRATEGY – (MAXIMUM 30 POINTS)</w:t>
      </w:r>
    </w:p>
    <w:p w14:paraId="0D6F9E5B" w14:textId="77777777" w:rsidR="00190AE7" w:rsidRDefault="00000000" w:rsidP="00190AE7">
      <w:pPr>
        <w:rPr>
          <w:rFonts w:ascii="Arial" w:hAnsi="Arial" w:cs="Arial"/>
        </w:rPr>
      </w:pPr>
      <w:r w:rsidRPr="00190AE7">
        <w:rPr>
          <w:rFonts w:ascii="Arial" w:hAnsi="Arial" w:cs="Arial"/>
          <w:u w:val="single"/>
        </w:rPr>
        <w:t>a. Needs Assessment Methodology (Maximum 10 Points)</w:t>
      </w: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</w:rPr>
        <w:br/>
        <w:t>• Methodology for conducting assessments.</w:t>
      </w:r>
      <w:r w:rsidRPr="00190AE7">
        <w:rPr>
          <w:rFonts w:ascii="Arial" w:hAnsi="Arial" w:cs="Arial"/>
        </w:rPr>
        <w:br/>
        <w:t>• Data collection approach.</w:t>
      </w:r>
      <w:r w:rsidRPr="00190AE7">
        <w:rPr>
          <w:rFonts w:ascii="Arial" w:hAnsi="Arial" w:cs="Arial"/>
        </w:rPr>
        <w:br/>
        <w:t>• Site visits and stakeholder interviews.</w:t>
      </w:r>
      <w:r w:rsidRPr="00190AE7">
        <w:rPr>
          <w:rFonts w:ascii="Arial" w:hAnsi="Arial" w:cs="Arial"/>
        </w:rPr>
        <w:br/>
        <w:t>• Supply chain analysis approach.</w:t>
      </w:r>
    </w:p>
    <w:p w14:paraId="28DAFF4D" w14:textId="761136C8" w:rsidR="00FF57EF" w:rsidRPr="00190AE7" w:rsidRDefault="00000000" w:rsidP="00190AE7">
      <w:pPr>
        <w:rPr>
          <w:rFonts w:ascii="Arial" w:hAnsi="Arial" w:cs="Arial"/>
        </w:rPr>
      </w:pP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  <w:u w:val="single"/>
        </w:rPr>
        <w:lastRenderedPageBreak/>
        <w:t>b. Innovation and Marketing Strategy Methodology (Maximum 10 Points)</w:t>
      </w: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</w:rPr>
        <w:br/>
        <w:t>• Methodology for identifying innovation opportunities.</w:t>
      </w:r>
      <w:r w:rsidRPr="00190AE7">
        <w:rPr>
          <w:rFonts w:ascii="Arial" w:hAnsi="Arial" w:cs="Arial"/>
        </w:rPr>
        <w:br/>
        <w:t>• Development of innovation and marketing strategies.</w:t>
      </w:r>
      <w:r w:rsidRPr="00190AE7">
        <w:rPr>
          <w:rFonts w:ascii="Arial" w:hAnsi="Arial" w:cs="Arial"/>
        </w:rPr>
        <w:br/>
        <w:t>• Definition of implementation roadmaps, KPIs and timelines.</w:t>
      </w: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  <w:u w:val="single"/>
        </w:rPr>
        <w:t>c. Coaching and Capacity Building Methodology (Maximum 10 Points)</w:t>
      </w: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</w:rPr>
        <w:br/>
        <w:t>• Individual coaching approach.</w:t>
      </w:r>
      <w:r w:rsidRPr="00190AE7">
        <w:rPr>
          <w:rFonts w:ascii="Arial" w:hAnsi="Arial" w:cs="Arial"/>
        </w:rPr>
        <w:br/>
        <w:t>• Group coaching approach.</w:t>
      </w:r>
      <w:r w:rsidRPr="00190AE7">
        <w:rPr>
          <w:rFonts w:ascii="Arial" w:hAnsi="Arial" w:cs="Arial"/>
        </w:rPr>
        <w:br/>
        <w:t>• Capacity-building methodology.</w:t>
      </w:r>
      <w:r w:rsidRPr="00190AE7">
        <w:rPr>
          <w:rFonts w:ascii="Arial" w:hAnsi="Arial" w:cs="Arial"/>
        </w:rPr>
        <w:br/>
        <w:t>• Monitoring and follow-up mechanisms.</w:t>
      </w:r>
    </w:p>
    <w:p w14:paraId="7480FA4C" w14:textId="77777777" w:rsidR="00FF57EF" w:rsidRPr="00190AE7" w:rsidRDefault="00000000" w:rsidP="00190AE7">
      <w:pPr>
        <w:pStyle w:val="Heading2"/>
        <w:rPr>
          <w:rFonts w:ascii="Arial" w:hAnsi="Arial" w:cs="Arial"/>
          <w:b w:val="0"/>
          <w:bCs w:val="0"/>
        </w:rPr>
      </w:pPr>
      <w:r w:rsidRPr="00190AE7">
        <w:rPr>
          <w:rFonts w:ascii="Arial" w:hAnsi="Arial" w:cs="Arial"/>
          <w:b w:val="0"/>
          <w:bCs w:val="0"/>
        </w:rPr>
        <w:t>3. TIMETABLE OF ACTIVITIES – (MAXIMUM 10 POINTS)</w:t>
      </w:r>
    </w:p>
    <w:p w14:paraId="130F20D6" w14:textId="77777777" w:rsidR="00FF57EF" w:rsidRDefault="00000000" w:rsidP="00190AE7">
      <w:pPr>
        <w:rPr>
          <w:rFonts w:ascii="Arial" w:hAnsi="Arial" w:cs="Arial"/>
        </w:rPr>
      </w:pPr>
      <w:r w:rsidRPr="00190AE7">
        <w:rPr>
          <w:rFonts w:ascii="Arial" w:hAnsi="Arial" w:cs="Arial"/>
          <w:u w:val="single"/>
        </w:rPr>
        <w:t>a. Schedule of Activities (Maximum 10 Points)</w:t>
      </w: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</w:rPr>
        <w:br/>
        <w:t>• Detailed implementation plan.</w:t>
      </w:r>
      <w:r w:rsidRPr="00190AE7">
        <w:rPr>
          <w:rFonts w:ascii="Arial" w:hAnsi="Arial" w:cs="Arial"/>
        </w:rPr>
        <w:br/>
        <w:t>• Milestones and deliverables.</w:t>
      </w:r>
      <w:r w:rsidRPr="00190AE7">
        <w:rPr>
          <w:rFonts w:ascii="Arial" w:hAnsi="Arial" w:cs="Arial"/>
        </w:rPr>
        <w:br/>
        <w:t>• Resource allocation.</w:t>
      </w:r>
      <w:r w:rsidRPr="00190AE7">
        <w:rPr>
          <w:rFonts w:ascii="Arial" w:hAnsi="Arial" w:cs="Arial"/>
        </w:rPr>
        <w:br/>
        <w:t>• Gantt Chart showing timing, sequence and duration of activities.</w:t>
      </w:r>
    </w:p>
    <w:p w14:paraId="327AA88C" w14:textId="77777777" w:rsidR="00190AE7" w:rsidRPr="00190AE7" w:rsidRDefault="00190AE7" w:rsidP="00190AE7">
      <w:pPr>
        <w:rPr>
          <w:rFonts w:ascii="Arial" w:hAnsi="Arial" w:cs="Arial"/>
        </w:rPr>
      </w:pPr>
    </w:p>
    <w:p w14:paraId="466B6285" w14:textId="77777777" w:rsidR="00FF57EF" w:rsidRPr="00190AE7" w:rsidRDefault="00000000" w:rsidP="00190AE7">
      <w:pPr>
        <w:pStyle w:val="Heading2"/>
        <w:rPr>
          <w:rFonts w:ascii="Arial" w:hAnsi="Arial" w:cs="Arial"/>
          <w:b w:val="0"/>
          <w:bCs w:val="0"/>
        </w:rPr>
      </w:pPr>
      <w:r w:rsidRPr="00190AE7">
        <w:rPr>
          <w:rFonts w:ascii="Arial" w:hAnsi="Arial" w:cs="Arial"/>
          <w:b w:val="0"/>
          <w:bCs w:val="0"/>
        </w:rPr>
        <w:t>4. IMPLEMENTATION OF THE TECHNICAL SPECIFICATIONS – (MAXIMUM 36 POINTS)</w:t>
      </w:r>
    </w:p>
    <w:p w14:paraId="20AF6BAC" w14:textId="77777777" w:rsidR="00FF57EF" w:rsidRDefault="00000000" w:rsidP="00190AE7">
      <w:pPr>
        <w:rPr>
          <w:rFonts w:ascii="Arial" w:hAnsi="Arial" w:cs="Arial"/>
        </w:rPr>
      </w:pPr>
      <w:r w:rsidRPr="00190AE7">
        <w:rPr>
          <w:rFonts w:ascii="Arial" w:hAnsi="Arial" w:cs="Arial"/>
          <w:u w:val="single"/>
        </w:rPr>
        <w:t>a. Needs Assessment Activities (Maximum 12 Points)</w:t>
      </w: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</w:rPr>
        <w:br/>
        <w:t>• Quality and comprehensiveness of assessment methodology.</w:t>
      </w:r>
      <w:r w:rsidRPr="00190AE7">
        <w:rPr>
          <w:rFonts w:ascii="Arial" w:hAnsi="Arial" w:cs="Arial"/>
        </w:rPr>
        <w:br/>
        <w:t>• Organisational and value chain analysis approach.</w:t>
      </w: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  <w:u w:val="single"/>
        </w:rPr>
        <w:t>b. Innovation and Marketing Strategy Activities (Maximum 12 Points)</w:t>
      </w: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</w:rPr>
        <w:br/>
        <w:t>• Quality and relevance of proposed methodologies.</w:t>
      </w:r>
      <w:r w:rsidRPr="00190AE7">
        <w:rPr>
          <w:rFonts w:ascii="Arial" w:hAnsi="Arial" w:cs="Arial"/>
        </w:rPr>
        <w:br/>
        <w:t>• Practicality and sustainability of proposed solutions.</w:t>
      </w: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  <w:u w:val="single"/>
        </w:rPr>
        <w:t>c. Coaching Activities (Maximum 12 Points)</w:t>
      </w: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</w:rPr>
        <w:br/>
        <w:t>• Quality of coaching methodology.</w:t>
      </w:r>
      <w:r w:rsidRPr="00190AE7">
        <w:rPr>
          <w:rFonts w:ascii="Arial" w:hAnsi="Arial" w:cs="Arial"/>
        </w:rPr>
        <w:br/>
        <w:t>• Knowledge transfer and capacity-building approach.</w:t>
      </w:r>
    </w:p>
    <w:p w14:paraId="01C16D6A" w14:textId="77777777" w:rsidR="00190AE7" w:rsidRDefault="00190AE7" w:rsidP="00190AE7">
      <w:pPr>
        <w:rPr>
          <w:rFonts w:ascii="Arial" w:hAnsi="Arial" w:cs="Arial"/>
        </w:rPr>
      </w:pPr>
    </w:p>
    <w:p w14:paraId="3318D616" w14:textId="77777777" w:rsidR="00190AE7" w:rsidRPr="00190AE7" w:rsidRDefault="00190AE7" w:rsidP="00190AE7">
      <w:pPr>
        <w:rPr>
          <w:rFonts w:ascii="Arial" w:hAnsi="Arial" w:cs="Arial"/>
        </w:rPr>
      </w:pPr>
    </w:p>
    <w:p w14:paraId="04C279C8" w14:textId="77777777" w:rsidR="00FF57EF" w:rsidRDefault="00000000" w:rsidP="00190AE7">
      <w:pPr>
        <w:pStyle w:val="Heading2"/>
        <w:rPr>
          <w:rFonts w:ascii="Arial" w:hAnsi="Arial" w:cs="Arial"/>
          <w:b w:val="0"/>
          <w:bCs w:val="0"/>
        </w:rPr>
      </w:pPr>
      <w:r w:rsidRPr="00190AE7">
        <w:rPr>
          <w:rFonts w:ascii="Arial" w:hAnsi="Arial" w:cs="Arial"/>
          <w:b w:val="0"/>
          <w:bCs w:val="0"/>
        </w:rPr>
        <w:lastRenderedPageBreak/>
        <w:t>5. KEY EXPERTS – (MAXIMUM 9 POINTS)</w:t>
      </w:r>
    </w:p>
    <w:p w14:paraId="71C74DEA" w14:textId="77777777" w:rsidR="00190AE7" w:rsidRPr="00190AE7" w:rsidRDefault="00190AE7" w:rsidP="00190AE7"/>
    <w:p w14:paraId="33C6AE65" w14:textId="77777777" w:rsidR="00FF57EF" w:rsidRPr="00190AE7" w:rsidRDefault="00000000" w:rsidP="00190AE7">
      <w:pPr>
        <w:rPr>
          <w:rFonts w:ascii="Arial" w:hAnsi="Arial" w:cs="Arial"/>
        </w:rPr>
      </w:pPr>
      <w:r w:rsidRPr="00190AE7">
        <w:rPr>
          <w:rFonts w:ascii="Arial" w:hAnsi="Arial" w:cs="Arial"/>
          <w:u w:val="single"/>
        </w:rPr>
        <w:t>a. Lead Expert (Maximum 6 Points)</w:t>
      </w: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</w:rPr>
        <w:br/>
        <w:t>• Explanation of how the Lead Expert will contribute towards the successful implementation of the contract.</w:t>
      </w:r>
      <w:r w:rsidRPr="00190AE7">
        <w:rPr>
          <w:rFonts w:ascii="Arial" w:hAnsi="Arial" w:cs="Arial"/>
        </w:rPr>
        <w:br/>
        <w:t>• Experience in needs assessments, innovation strategy development, marketing strategy development and coaching.</w:t>
      </w: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  <w:u w:val="single"/>
        </w:rPr>
        <w:t>b. Additional Expert(s) – Where Applicable (Maximum 3 Points)</w:t>
      </w:r>
      <w:r w:rsidRPr="00190AE7">
        <w:rPr>
          <w:rFonts w:ascii="Arial" w:hAnsi="Arial" w:cs="Arial"/>
        </w:rPr>
        <w:br/>
      </w:r>
      <w:r w:rsidRPr="00190AE7">
        <w:rPr>
          <w:rFonts w:ascii="Arial" w:hAnsi="Arial" w:cs="Arial"/>
        </w:rPr>
        <w:br/>
        <w:t>• Explanation of the role and contribution of any additional expert(s).</w:t>
      </w:r>
      <w:r w:rsidRPr="00190AE7">
        <w:rPr>
          <w:rFonts w:ascii="Arial" w:hAnsi="Arial" w:cs="Arial"/>
        </w:rPr>
        <w:br/>
        <w:t>• How the expert(s) will contribute towards achieving the contract objectives.</w:t>
      </w:r>
    </w:p>
    <w:p w14:paraId="681D3021" w14:textId="3F43E15B" w:rsidR="00FF57EF" w:rsidRPr="00190AE7" w:rsidRDefault="00FF57EF" w:rsidP="00190AE7">
      <w:pPr>
        <w:rPr>
          <w:rFonts w:ascii="Arial" w:hAnsi="Arial" w:cs="Arial"/>
        </w:rPr>
      </w:pPr>
    </w:p>
    <w:sectPr w:rsidR="00FF57EF" w:rsidRPr="00190AE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67310276">
    <w:abstractNumId w:val="8"/>
  </w:num>
  <w:num w:numId="2" w16cid:durableId="293484848">
    <w:abstractNumId w:val="6"/>
  </w:num>
  <w:num w:numId="3" w16cid:durableId="1839300335">
    <w:abstractNumId w:val="5"/>
  </w:num>
  <w:num w:numId="4" w16cid:durableId="545334863">
    <w:abstractNumId w:val="4"/>
  </w:num>
  <w:num w:numId="5" w16cid:durableId="145629587">
    <w:abstractNumId w:val="7"/>
  </w:num>
  <w:num w:numId="6" w16cid:durableId="532614402">
    <w:abstractNumId w:val="3"/>
  </w:num>
  <w:num w:numId="7" w16cid:durableId="1731926450">
    <w:abstractNumId w:val="2"/>
  </w:num>
  <w:num w:numId="8" w16cid:durableId="1314681123">
    <w:abstractNumId w:val="1"/>
  </w:num>
  <w:num w:numId="9" w16cid:durableId="61561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12E55"/>
    <w:rsid w:val="0015074B"/>
    <w:rsid w:val="00190AE7"/>
    <w:rsid w:val="0029639D"/>
    <w:rsid w:val="00326F90"/>
    <w:rsid w:val="00797678"/>
    <w:rsid w:val="00AA1D8D"/>
    <w:rsid w:val="00B47730"/>
    <w:rsid w:val="00CB0664"/>
    <w:rsid w:val="00FC693F"/>
    <w:rsid w:val="00FE2BFF"/>
    <w:rsid w:val="00FF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645BEB"/>
  <w14:defaultImageDpi w14:val="300"/>
  <w15:docId w15:val="{FE0E8819-3E5A-9046-9771-9BA1D965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Xylona Spiteri</cp:lastModifiedBy>
  <cp:revision>2</cp:revision>
  <dcterms:created xsi:type="dcterms:W3CDTF">2026-06-09T09:34:00Z</dcterms:created>
  <dcterms:modified xsi:type="dcterms:W3CDTF">2026-06-09T09:34:00Z</dcterms:modified>
  <cp:category/>
</cp:coreProperties>
</file>